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A3C" w:rsidRDefault="00772A3C">
      <w:r>
        <w:rPr>
          <w:noProof/>
          <w:lang w:eastAsia="es-MX"/>
        </w:rPr>
        <mc:AlternateContent>
          <mc:Choice Requires="wps">
            <w:drawing>
              <wp:anchor distT="0" distB="0" distL="114300" distR="114300" simplePos="0" relativeHeight="251667456" behindDoc="0" locked="0" layoutInCell="1" allowOverlap="1" wp14:anchorId="5AD391E2" wp14:editId="019061CC">
                <wp:simplePos x="0" y="0"/>
                <wp:positionH relativeFrom="column">
                  <wp:posOffset>4202550</wp:posOffset>
                </wp:positionH>
                <wp:positionV relativeFrom="paragraph">
                  <wp:posOffset>-607107</wp:posOffset>
                </wp:positionV>
                <wp:extent cx="1078230" cy="1043305"/>
                <wp:effectExtent l="0" t="0" r="7620" b="4445"/>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230" cy="1043305"/>
                        </a:xfrm>
                        <a:prstGeom prst="rect">
                          <a:avLst/>
                        </a:prstGeom>
                        <a:solidFill>
                          <a:srgbClr val="FFFFFF"/>
                        </a:solidFill>
                        <a:ln w="9525">
                          <a:noFill/>
                          <a:miter lim="800000"/>
                          <a:headEnd/>
                          <a:tailEnd/>
                        </a:ln>
                      </wps:spPr>
                      <wps:txbx>
                        <w:txbxContent>
                          <w:p w:rsidR="00772A3C" w:rsidRDefault="00772A3C">
                            <w:r>
                              <w:rPr>
                                <w:noProof/>
                                <w:lang w:eastAsia="es-MX"/>
                              </w:rPr>
                              <w:drawing>
                                <wp:inline distT="0" distB="0" distL="0" distR="0" wp14:anchorId="2A7884C7" wp14:editId="6C8A92CB">
                                  <wp:extent cx="939418" cy="854016"/>
                                  <wp:effectExtent l="0" t="0" r="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8591" cy="853264"/>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330.9pt;margin-top:-47.8pt;width:84.9pt;height:8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xSDJQIAACMEAAAOAAAAZHJzL2Uyb0RvYy54bWysU9tu2zAMfR+wfxD0vthxkjY14hRdugwD&#10;ugvQ7QNoSY6FyaInKbG7rx+lpGm2vQ3zgyCa5OHhIbW6HTvDDsp5jbbi00nOmbICpba7in/7un2z&#10;5MwHsBIMWlXxJ+X57fr1q9XQl6rAFo1UjhGI9eXQV7wNoS+zzItWdeAn2CtLzgZdB4FMt8ukg4HQ&#10;O5MVeX6VDehk71Ao7+nv/dHJ1wm/aZQIn5vGq8BMxYlbSKdLZx3PbL2Ccuegb7U40YB/YNGBtlT0&#10;DHUPAdje6b+gOi0cemzCRGCXYdNooVIP1M00/6ObxxZ6lXohcXx/lsn/P1jx6fDFMS0rfsWZhY5G&#10;tNmDdMikYkGNAVkRRRp6X1LsY0/RYXyLIw07Nez7BxTfPbO4acHu1J1zOLQKJJGcxszsIvWI4yNI&#10;PXxESdVgHzABjY3rooKkCSN0GtbTeUDEg4lYMr9eFjNyCfJN8/lsli9SDSif03vnw3uFHYuXijva&#10;gAQPhwcfIh0on0NiNY9Gy602JhluV2+MYwegbdmm74T+W5ixbKj4zaJYJGSLMT8tUqcDbbPRXcWX&#10;efxiOpRRjndWpnsAbY53YmLsSZ8oyVGcMNYjBUbRapRPpJTD49bSK6NLi+4nZwNtbMX9jz04xZn5&#10;YEntm+l8Hlc8GfPFdUGGu/TUlx6wgqAqHjg7XjchPYvI1+IdTaXRSa8XJieutIlJxtOriat+aaeo&#10;l7e9/gUAAP//AwBQSwMEFAAGAAgAAAAhANnPDZffAAAACgEAAA8AAABkcnMvZG93bnJldi54bWxM&#10;j8FOwzAQRO9I/IO1SFxQ6wSok6ZxKkACcW3pBzjJNokar6PYbdK/ZznR26xmNPM23862FxccfedI&#10;Q7yMQCBVru6o0XD4+VykIHwwVJveEWq4oodtcX+Xm6x2E+3wsg+N4BLymdHQhjBkUvqqRWv80g1I&#10;7B3daE3gc2xkPZqJy20vn6NISWs64oXWDPjRYnXan62G4/f0tFpP5Vc4JLtX9W66pHRXrR8f5rcN&#10;iIBz+A/DHz6jQ8FMpTtT7UWvQamY0YOGxXqlQHAifYlZlGylCcgil7cvFL8AAAD//wMAUEsBAi0A&#10;FAAGAAgAAAAhALaDOJL+AAAA4QEAABMAAAAAAAAAAAAAAAAAAAAAAFtDb250ZW50X1R5cGVzXS54&#10;bWxQSwECLQAUAAYACAAAACEAOP0h/9YAAACUAQAACwAAAAAAAAAAAAAAAAAvAQAAX3JlbHMvLnJl&#10;bHNQSwECLQAUAAYACAAAACEA2rMUgyUCAAAjBAAADgAAAAAAAAAAAAAAAAAuAgAAZHJzL2Uyb0Rv&#10;Yy54bWxQSwECLQAUAAYACAAAACEA2c8Nl98AAAAKAQAADwAAAAAAAAAAAAAAAAB/BAAAZHJzL2Rv&#10;d25yZXYueG1sUEsFBgAAAAAEAAQA8wAAAIsFAAAAAA==&#10;" stroked="f">
                <v:textbox>
                  <w:txbxContent>
                    <w:p w:rsidR="00772A3C" w:rsidRDefault="00772A3C">
                      <w:r>
                        <w:rPr>
                          <w:noProof/>
                          <w:lang w:eastAsia="es-MX"/>
                        </w:rPr>
                        <w:drawing>
                          <wp:inline distT="0" distB="0" distL="0" distR="0" wp14:anchorId="2A7884C7" wp14:editId="6C8A92CB">
                            <wp:extent cx="939418" cy="854016"/>
                            <wp:effectExtent l="0" t="0" r="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8591" cy="853264"/>
                                    </a:xfrm>
                                    <a:prstGeom prst="rect">
                                      <a:avLst/>
                                    </a:prstGeom>
                                    <a:noFill/>
                                  </pic:spPr>
                                </pic:pic>
                              </a:graphicData>
                            </a:graphic>
                          </wp:inline>
                        </w:drawing>
                      </w:r>
                    </w:p>
                  </w:txbxContent>
                </v:textbox>
              </v:shape>
            </w:pict>
          </mc:Fallback>
        </mc:AlternateContent>
      </w:r>
      <w:r>
        <w:rPr>
          <w:noProof/>
          <w:lang w:eastAsia="es-MX"/>
        </w:rPr>
        <mc:AlternateContent>
          <mc:Choice Requires="wps">
            <w:drawing>
              <wp:anchor distT="0" distB="0" distL="114300" distR="114300" simplePos="0" relativeHeight="251659264" behindDoc="0" locked="0" layoutInCell="1" allowOverlap="1" wp14:anchorId="0AF3282D" wp14:editId="2D58F8C7">
                <wp:simplePos x="0" y="0"/>
                <wp:positionH relativeFrom="column">
                  <wp:posOffset>2129358</wp:posOffset>
                </wp:positionH>
                <wp:positionV relativeFrom="paragraph">
                  <wp:posOffset>-397510</wp:posOffset>
                </wp:positionV>
                <wp:extent cx="1924050" cy="70929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709295"/>
                        </a:xfrm>
                        <a:prstGeom prst="rect">
                          <a:avLst/>
                        </a:prstGeom>
                        <a:solidFill>
                          <a:srgbClr val="FFFFFF"/>
                        </a:solidFill>
                        <a:ln w="9525">
                          <a:noFill/>
                          <a:miter lim="800000"/>
                          <a:headEnd/>
                          <a:tailEnd/>
                        </a:ln>
                      </wps:spPr>
                      <wps:txbx>
                        <w:txbxContent>
                          <w:p w:rsidR="00772A3C" w:rsidRPr="00400121" w:rsidRDefault="00772A3C" w:rsidP="00772A3C">
                            <w:pPr>
                              <w:spacing w:after="0" w:line="240" w:lineRule="auto"/>
                              <w:jc w:val="center"/>
                              <w:rPr>
                                <w:b/>
                                <w:sz w:val="28"/>
                              </w:rPr>
                            </w:pPr>
                            <w:r w:rsidRPr="00400121">
                              <w:rPr>
                                <w:b/>
                                <w:sz w:val="28"/>
                              </w:rPr>
                              <w:t>UNIDAD 162</w:t>
                            </w:r>
                          </w:p>
                          <w:p w:rsidR="00772A3C" w:rsidRPr="00400121" w:rsidRDefault="00772A3C" w:rsidP="00772A3C">
                            <w:pPr>
                              <w:spacing w:after="0" w:line="240" w:lineRule="auto"/>
                              <w:jc w:val="center"/>
                              <w:rPr>
                                <w:b/>
                                <w:sz w:val="28"/>
                              </w:rPr>
                            </w:pPr>
                            <w:r w:rsidRPr="00400121">
                              <w:rPr>
                                <w:b/>
                                <w:sz w:val="28"/>
                              </w:rPr>
                              <w:t>ZAMORA, MICH.</w:t>
                            </w:r>
                          </w:p>
                          <w:p w:rsidR="00772A3C" w:rsidRPr="00400121" w:rsidRDefault="00772A3C" w:rsidP="00772A3C">
                            <w:pPr>
                              <w:spacing w:after="0" w:line="240" w:lineRule="auto"/>
                              <w:jc w:val="center"/>
                              <w:rPr>
                                <w:b/>
                                <w:sz w:val="28"/>
                              </w:rPr>
                            </w:pPr>
                            <w:r>
                              <w:rPr>
                                <w:b/>
                                <w:sz w:val="28"/>
                              </w:rPr>
                              <w:t>LIC. EN PEDAGOGÍA</w:t>
                            </w:r>
                          </w:p>
                          <w:p w:rsidR="00772A3C" w:rsidRPr="00400121" w:rsidRDefault="00772A3C" w:rsidP="00772A3C">
                            <w:pPr>
                              <w:spacing w:after="0" w:line="240" w:lineRule="auto"/>
                              <w:rPr>
                                <w:b/>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67.65pt;margin-top:-31.3pt;width:151.5pt;height:5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TgwKAIAACsEAAAOAAAAZHJzL2Uyb0RvYy54bWysU9uO0zAQfUfiHyy/06Shpduo6WrpUoS0&#10;XKSFD5jaTmPheILtNilfz9jpdgu8IfJgeTIzZ86cGa9uh9awo3Jeo634dJJzpqxAqe2+4t++bl/d&#10;cOYDWAkGrar4SXl+u375YtV3pSqwQSOVYwRifdl3FW9C6Mos86JRLfgJdsqSs0bXQiDT7TPpoCf0&#10;1mRFnr/JenSycyiU9/T3fnTydcKvayXC57r2KjBTceIW0unSuYtntl5BuXfQNVqcacA/sGhBWyp6&#10;gbqHAOzg9F9QrRYOPdZhIrDNsK61UKkH6maa/9HNYwOdSr2QOL67yOT/H6z4dPzimJYVf50vOLPQ&#10;0pA2B5AOmVQsqCEgK6JMfedLin7sKD4Mb3GgcaeWffeA4rtnFjcN2L26cw77RoEkmtOYmV2ljjg+&#10;guz6jyipGhwCJqChdm3UkFRhhE7jOl1GRDyYiCWXxSyfk0uQb5Evi+U8lYDyKbtzPrxX2LJ4qbij&#10;FUjocHzwIbKB8ikkFvNotNxqY5Lh9ruNcewItC7b9J3RfwszlvUVX86LeUK2GPPTJrU60Dob3Vb8&#10;Jo9fTIcyqvHOynQPoM14JybGnuWJiozahGE3pIEk7aJ0O5Qn0svhuL302ujSoPvJWU+bW3H/4wBO&#10;cWY+WNJ8OZ3N4qonYzZfFGS4a8/u2gNWEFTFA2fjdRPS84i0Ld7RbGqdZHtmcqZMG5nUPL+euPLX&#10;dop6fuPrXwAAAP//AwBQSwMEFAAGAAgAAAAhAHeZenffAAAACgEAAA8AAABkcnMvZG93bnJldi54&#10;bWxMj8FOwzAMhu9IvENkJC5oS7du2VaaToAE4rqxB0gbr61onKrJ1u7tMSc42v70+/vz/eQ6ccUh&#10;tJ40LOYJCKTK25ZqDaev99kWRIiGrOk8oYYbBtgX93e5yawf6YDXY6wFh1DIjIYmxj6TMlQNOhPm&#10;vkfi29kPzkQeh1rawYwc7jq5TBIlnWmJPzSmx7cGq+/jxWk4f45P691YfsTT5rBSr6bdlP6m9ePD&#10;9PIMIuIU/2D41Wd1KNip9BeyQXQa0nSdMqphppYKBBMq3fKm1LDaLUAWufxfofgBAAD//wMAUEsB&#10;Ai0AFAAGAAgAAAAhALaDOJL+AAAA4QEAABMAAAAAAAAAAAAAAAAAAAAAAFtDb250ZW50X1R5cGVz&#10;XS54bWxQSwECLQAUAAYACAAAACEAOP0h/9YAAACUAQAACwAAAAAAAAAAAAAAAAAvAQAAX3JlbHMv&#10;LnJlbHNQSwECLQAUAAYACAAAACEARPU4MCgCAAArBAAADgAAAAAAAAAAAAAAAAAuAgAAZHJzL2Uy&#10;b0RvYy54bWxQSwECLQAUAAYACAAAACEAd5l6d98AAAAKAQAADwAAAAAAAAAAAAAAAACCBAAAZHJz&#10;L2Rvd25yZXYueG1sUEsFBgAAAAAEAAQA8wAAAI4FAAAAAA==&#10;" stroked="f">
                <v:textbox>
                  <w:txbxContent>
                    <w:p w:rsidR="00772A3C" w:rsidRPr="00400121" w:rsidRDefault="00772A3C" w:rsidP="00772A3C">
                      <w:pPr>
                        <w:spacing w:after="0" w:line="240" w:lineRule="auto"/>
                        <w:jc w:val="center"/>
                        <w:rPr>
                          <w:b/>
                          <w:sz w:val="28"/>
                        </w:rPr>
                      </w:pPr>
                      <w:r w:rsidRPr="00400121">
                        <w:rPr>
                          <w:b/>
                          <w:sz w:val="28"/>
                        </w:rPr>
                        <w:t>UNIDAD 162</w:t>
                      </w:r>
                    </w:p>
                    <w:p w:rsidR="00772A3C" w:rsidRPr="00400121" w:rsidRDefault="00772A3C" w:rsidP="00772A3C">
                      <w:pPr>
                        <w:spacing w:after="0" w:line="240" w:lineRule="auto"/>
                        <w:jc w:val="center"/>
                        <w:rPr>
                          <w:b/>
                          <w:sz w:val="28"/>
                        </w:rPr>
                      </w:pPr>
                      <w:r w:rsidRPr="00400121">
                        <w:rPr>
                          <w:b/>
                          <w:sz w:val="28"/>
                        </w:rPr>
                        <w:t>ZAMORA, MICH.</w:t>
                      </w:r>
                    </w:p>
                    <w:p w:rsidR="00772A3C" w:rsidRPr="00400121" w:rsidRDefault="00772A3C" w:rsidP="00772A3C">
                      <w:pPr>
                        <w:spacing w:after="0" w:line="240" w:lineRule="auto"/>
                        <w:jc w:val="center"/>
                        <w:rPr>
                          <w:b/>
                          <w:sz w:val="28"/>
                        </w:rPr>
                      </w:pPr>
                      <w:r>
                        <w:rPr>
                          <w:b/>
                          <w:sz w:val="28"/>
                        </w:rPr>
                        <w:t>LIC. EN PEDAGOGÍA</w:t>
                      </w:r>
                    </w:p>
                    <w:p w:rsidR="00772A3C" w:rsidRPr="00400121" w:rsidRDefault="00772A3C" w:rsidP="00772A3C">
                      <w:pPr>
                        <w:spacing w:after="0" w:line="240" w:lineRule="auto"/>
                        <w:rPr>
                          <w:b/>
                          <w:sz w:val="28"/>
                        </w:rPr>
                      </w:pPr>
                    </w:p>
                  </w:txbxContent>
                </v:textbox>
              </v:shape>
            </w:pict>
          </mc:Fallback>
        </mc:AlternateContent>
      </w:r>
      <w:r>
        <w:rPr>
          <w:rFonts w:ascii="Times New Roman" w:hAnsi="Times New Roman"/>
          <w:noProof/>
          <w:sz w:val="24"/>
          <w:szCs w:val="24"/>
          <w:lang w:eastAsia="es-MX"/>
        </w:rPr>
        <w:drawing>
          <wp:anchor distT="36576" distB="36576" distL="36576" distR="36576" simplePos="0" relativeHeight="251661312" behindDoc="0" locked="0" layoutInCell="1" allowOverlap="1" wp14:anchorId="494CA722" wp14:editId="1CB4B013">
            <wp:simplePos x="0" y="0"/>
            <wp:positionH relativeFrom="column">
              <wp:posOffset>151130</wp:posOffset>
            </wp:positionH>
            <wp:positionV relativeFrom="paragraph">
              <wp:posOffset>-394335</wp:posOffset>
            </wp:positionV>
            <wp:extent cx="1910080" cy="744220"/>
            <wp:effectExtent l="0" t="0" r="0" b="0"/>
            <wp:wrapNone/>
            <wp:docPr id="9" name="Imagen 9" descr="see-300x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300x1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0080" cy="74422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772A3C" w:rsidRDefault="00772A3C"/>
    <w:p w:rsidR="00772A3C" w:rsidRDefault="00772A3C">
      <w:r>
        <w:rPr>
          <w:noProof/>
          <w:sz w:val="24"/>
          <w:szCs w:val="24"/>
          <w:lang w:eastAsia="es-MX"/>
        </w:rPr>
        <w:drawing>
          <wp:anchor distT="36576" distB="36576" distL="36576" distR="36576" simplePos="0" relativeHeight="251663360" behindDoc="0" locked="0" layoutInCell="1" allowOverlap="1" wp14:anchorId="7602E023" wp14:editId="675D971F">
            <wp:simplePos x="0" y="0"/>
            <wp:positionH relativeFrom="column">
              <wp:posOffset>6899910</wp:posOffset>
            </wp:positionH>
            <wp:positionV relativeFrom="paragraph">
              <wp:posOffset>38735</wp:posOffset>
            </wp:positionV>
            <wp:extent cx="1257300" cy="1134745"/>
            <wp:effectExtent l="0" t="0" r="0" b="825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11347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772A3C" w:rsidRDefault="00772A3C"/>
    <w:p w:rsidR="00681564" w:rsidRDefault="00E815DB" w:rsidP="00772A3C">
      <w:pPr>
        <w:jc w:val="center"/>
      </w:pPr>
      <w:r>
        <w:rPr>
          <w:noProof/>
          <w:lang w:eastAsia="es-MX"/>
        </w:rPr>
        <w:drawing>
          <wp:inline distT="0" distB="0" distL="0" distR="0">
            <wp:extent cx="4701397" cy="3906167"/>
            <wp:effectExtent l="0" t="0" r="4445" b="0"/>
            <wp:docPr id="10" name="Imagen 10" descr="C:\Users\Erik\Documents\Antología didáctica general\Unidad IV\rompecabez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rik\Documents\Antología didáctica general\Unidad IV\rompecabeza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04550" cy="3908787"/>
                    </a:xfrm>
                    <a:prstGeom prst="rect">
                      <a:avLst/>
                    </a:prstGeom>
                    <a:noFill/>
                    <a:ln>
                      <a:noFill/>
                    </a:ln>
                  </pic:spPr>
                </pic:pic>
              </a:graphicData>
            </a:graphic>
          </wp:inline>
        </w:drawing>
      </w:r>
    </w:p>
    <w:p w:rsidR="00572DCA" w:rsidRDefault="00572DCA"/>
    <w:p w:rsidR="00772A3C" w:rsidRDefault="00572DCA">
      <w:r>
        <w:rPr>
          <w:noProof/>
          <w:lang w:eastAsia="es-MX"/>
        </w:rPr>
        <mc:AlternateContent>
          <mc:Choice Requires="wps">
            <w:drawing>
              <wp:anchor distT="0" distB="0" distL="114300" distR="114300" simplePos="0" relativeHeight="251671552" behindDoc="0" locked="0" layoutInCell="1" allowOverlap="1" wp14:anchorId="51406297" wp14:editId="2E131119">
                <wp:simplePos x="0" y="0"/>
                <wp:positionH relativeFrom="column">
                  <wp:posOffset>584763</wp:posOffset>
                </wp:positionH>
                <wp:positionV relativeFrom="paragraph">
                  <wp:posOffset>251508</wp:posOffset>
                </wp:positionV>
                <wp:extent cx="4114453" cy="1403985"/>
                <wp:effectExtent l="0" t="0" r="635" b="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453" cy="1403985"/>
                        </a:xfrm>
                        <a:prstGeom prst="rect">
                          <a:avLst/>
                        </a:prstGeom>
                        <a:solidFill>
                          <a:srgbClr val="FFFFFF"/>
                        </a:solidFill>
                        <a:ln w="9525">
                          <a:noFill/>
                          <a:miter lim="800000"/>
                          <a:headEnd/>
                          <a:tailEnd/>
                        </a:ln>
                      </wps:spPr>
                      <wps:txbx>
                        <w:txbxContent>
                          <w:p w:rsidR="00572DCA" w:rsidRPr="00140691" w:rsidRDefault="00062C1F" w:rsidP="00572DCA">
                            <w:pPr>
                              <w:spacing w:after="0"/>
                              <w:jc w:val="center"/>
                              <w:rPr>
                                <w:sz w:val="24"/>
                              </w:rPr>
                            </w:pPr>
                            <w:r>
                              <w:rPr>
                                <w:sz w:val="24"/>
                              </w:rPr>
                              <w:t>Cuarto</w:t>
                            </w:r>
                            <w:r w:rsidR="00572DCA">
                              <w:rPr>
                                <w:sz w:val="24"/>
                              </w:rPr>
                              <w:t xml:space="preserve"> Semestre</w:t>
                            </w:r>
                            <w:r w:rsidR="00572DCA" w:rsidRPr="00140691">
                              <w:rPr>
                                <w:sz w:val="24"/>
                              </w:rPr>
                              <w:t>:</w:t>
                            </w:r>
                          </w:p>
                          <w:p w:rsidR="00572DCA" w:rsidRPr="006C0C8B" w:rsidRDefault="00E815DB" w:rsidP="00572DCA">
                            <w:pPr>
                              <w:spacing w:after="0"/>
                              <w:jc w:val="center"/>
                              <w:rPr>
                                <w:sz w:val="36"/>
                              </w:rPr>
                            </w:pPr>
                            <w:r>
                              <w:rPr>
                                <w:sz w:val="36"/>
                              </w:rPr>
                              <w:t>“DIDÁCTICA GENERAL</w:t>
                            </w:r>
                            <w:r w:rsidR="00572DCA" w:rsidRPr="006C0C8B">
                              <w:rPr>
                                <w:sz w:val="3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46.05pt;margin-top:19.8pt;width:323.95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yOtJwIAACoEAAAOAAAAZHJzL2Uyb0RvYy54bWysU9tu2zAMfR+wfxD0vthJk60x4hRdugwD&#10;ugvQ7QMYSY6FyaImKbG7ry8lp1m2vQ3zg0Ca5BF5eLS6GTrDjsoHjbbm00nJmbICpbb7mn/7un11&#10;zVmIYCUYtKrmjyrwm/XLF6veVWqGLRqpPCMQG6re1byN0VVFEUSrOggTdMpSsEHfQSTX7wvpoSf0&#10;zhSzsnxd9Oil8yhUCPT3bgzydcZvGiXi56YJKjJTc+ot5tPnc5fOYr2Cau/BtVqc2oB/6KIDbenS&#10;M9QdRGAHr/+C6rTwGLCJE4FdgU2jhcoz0DTT8o9pHlpwKs9C5AR3pin8P1jx6fjFMy1rTouy0NGK&#10;NgeQHplULKohIpslknoXKsp9cJQdh7c40LLzwMHdo/gemMVNC3avbr3HvlUgqclpqiwuSkeckEB2&#10;/UeUdBscImagofFdYpA4YYROy3o8L4j6YIJ+zqfT+XxxxZmg2HReXi2vF/kOqJ7LnQ/xvcKOJaPm&#10;nhSQ4eF4H2JqB6rnlHRbQKPlVhuTHb/fbYxnRyC1bPN3Qv8tzVjW13y5mC0yssVUn4XU6UhqNroj&#10;Osv0pXKoEh3vrMx2BG1Gmzox9sRPomQkJw67Ie/jTPsO5SMR5nEULz02Mlr0PznrSbg1Dz8O4BVn&#10;5oMl0pdEUVJ6duaLNzNy/GVkdxkBKwiq5pGz0dzE/DoyHe6WlrPVmba0xbGTU8skyMzm6fEkxV/6&#10;OevXE18/AQAA//8DAFBLAwQUAAYACAAAACEATLubFd4AAAAJAQAADwAAAGRycy9kb3ducmV2Lnht&#10;bEyPy07DMBRE90j8g3WR2FG7AVIaclNVVGxYIFGQYOnGzkP4JdtNw99zWdHlaEYzZ+rNbA2bdEyj&#10;dwjLhQCmXevV6HqEj/fnmwdgKUunpPFOI/zoBJvm8qKWlfIn96anfe4ZlbhUSYQh51BxntpBW5kW&#10;PmhHXuejlZlk7LmK8kTl1vBCiJJbOTpaGGTQT4Nuv/dHi/Bph1Ht4utXp8y0e+m292GOAfH6at4+&#10;Ast6zv9h+MMndGiI6eCPTiVmENbFkpIIt+sSGPmrO0HfDghFKVbAm5qfP2h+AQAA//8DAFBLAQIt&#10;ABQABgAIAAAAIQC2gziS/gAAAOEBAAATAAAAAAAAAAAAAAAAAAAAAABbQ29udGVudF9UeXBlc10u&#10;eG1sUEsBAi0AFAAGAAgAAAAhADj9If/WAAAAlAEAAAsAAAAAAAAAAAAAAAAALwEAAF9yZWxzLy5y&#10;ZWxzUEsBAi0AFAAGAAgAAAAhAFzzI60nAgAAKgQAAA4AAAAAAAAAAAAAAAAALgIAAGRycy9lMm9E&#10;b2MueG1sUEsBAi0AFAAGAAgAAAAhAEy7mxXeAAAACQEAAA8AAAAAAAAAAAAAAAAAgQQAAGRycy9k&#10;b3ducmV2LnhtbFBLBQYAAAAABAAEAPMAAACMBQAAAAA=&#10;" stroked="f">
                <v:textbox style="mso-fit-shape-to-text:t">
                  <w:txbxContent>
                    <w:p w:rsidR="00572DCA" w:rsidRPr="00140691" w:rsidRDefault="00062C1F" w:rsidP="00572DCA">
                      <w:pPr>
                        <w:spacing w:after="0"/>
                        <w:jc w:val="center"/>
                        <w:rPr>
                          <w:sz w:val="24"/>
                        </w:rPr>
                      </w:pPr>
                      <w:r>
                        <w:rPr>
                          <w:sz w:val="24"/>
                        </w:rPr>
                        <w:t>Cuarto</w:t>
                      </w:r>
                      <w:r w:rsidR="00572DCA">
                        <w:rPr>
                          <w:sz w:val="24"/>
                        </w:rPr>
                        <w:t xml:space="preserve"> Semestre</w:t>
                      </w:r>
                      <w:r w:rsidR="00572DCA" w:rsidRPr="00140691">
                        <w:rPr>
                          <w:sz w:val="24"/>
                        </w:rPr>
                        <w:t>:</w:t>
                      </w:r>
                    </w:p>
                    <w:p w:rsidR="00572DCA" w:rsidRPr="006C0C8B" w:rsidRDefault="00E815DB" w:rsidP="00572DCA">
                      <w:pPr>
                        <w:spacing w:after="0"/>
                        <w:jc w:val="center"/>
                        <w:rPr>
                          <w:sz w:val="36"/>
                        </w:rPr>
                      </w:pPr>
                      <w:r>
                        <w:rPr>
                          <w:sz w:val="36"/>
                        </w:rPr>
                        <w:t>“DIDÁCTICA GENERAL</w:t>
                      </w:r>
                      <w:r w:rsidR="00572DCA" w:rsidRPr="006C0C8B">
                        <w:rPr>
                          <w:sz w:val="36"/>
                        </w:rPr>
                        <w:t>”</w:t>
                      </w:r>
                    </w:p>
                  </w:txbxContent>
                </v:textbox>
              </v:shape>
            </w:pict>
          </mc:Fallback>
        </mc:AlternateContent>
      </w:r>
    </w:p>
    <w:p w:rsidR="00772A3C" w:rsidRDefault="00772A3C">
      <w:r>
        <w:rPr>
          <w:noProof/>
          <w:sz w:val="24"/>
          <w:szCs w:val="24"/>
          <w:lang w:eastAsia="es-MX"/>
        </w:rPr>
        <w:drawing>
          <wp:anchor distT="36576" distB="36576" distL="36576" distR="36576" simplePos="0" relativeHeight="251665408" behindDoc="0" locked="0" layoutInCell="1" allowOverlap="1" wp14:anchorId="662ED7EA" wp14:editId="2E1E08B2">
            <wp:simplePos x="0" y="0"/>
            <wp:positionH relativeFrom="column">
              <wp:posOffset>7052310</wp:posOffset>
            </wp:positionH>
            <wp:positionV relativeFrom="paragraph">
              <wp:posOffset>-4234180</wp:posOffset>
            </wp:positionV>
            <wp:extent cx="1257300" cy="1134745"/>
            <wp:effectExtent l="0" t="0" r="0" b="825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11347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772A3C" w:rsidRDefault="00772A3C"/>
    <w:p w:rsidR="00572DCA" w:rsidRDefault="00572DCA"/>
    <w:p w:rsidR="00E815DB" w:rsidRDefault="00572DCA" w:rsidP="00572DCA">
      <w:r>
        <w:rPr>
          <w:noProof/>
          <w:lang w:eastAsia="es-MX"/>
        </w:rPr>
        <mc:AlternateContent>
          <mc:Choice Requires="wps">
            <w:drawing>
              <wp:anchor distT="0" distB="0" distL="114300" distR="114300" simplePos="0" relativeHeight="251669504" behindDoc="0" locked="0" layoutInCell="1" allowOverlap="1" wp14:anchorId="6B52692E" wp14:editId="5399FA41">
                <wp:simplePos x="0" y="0"/>
                <wp:positionH relativeFrom="column">
                  <wp:posOffset>3232785</wp:posOffset>
                </wp:positionH>
                <wp:positionV relativeFrom="paragraph">
                  <wp:posOffset>194945</wp:posOffset>
                </wp:positionV>
                <wp:extent cx="2374265" cy="1403985"/>
                <wp:effectExtent l="0" t="571500" r="0" b="56896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649674">
                          <a:off x="0" y="0"/>
                          <a:ext cx="2374265" cy="1403985"/>
                        </a:xfrm>
                        <a:prstGeom prst="rect">
                          <a:avLst/>
                        </a:prstGeom>
                        <a:solidFill>
                          <a:srgbClr val="FFFFFF"/>
                        </a:solidFill>
                        <a:ln w="9525">
                          <a:noFill/>
                          <a:miter lim="800000"/>
                          <a:headEnd/>
                          <a:tailEnd/>
                        </a:ln>
                      </wps:spPr>
                      <wps:txbx>
                        <w:txbxContent>
                          <w:p w:rsidR="00572DCA" w:rsidRDefault="00572DCA" w:rsidP="00572DCA">
                            <w:pPr>
                              <w:spacing w:after="0" w:line="240" w:lineRule="auto"/>
                            </w:pPr>
                            <w:r>
                              <w:t>Asesor:</w:t>
                            </w:r>
                          </w:p>
                          <w:p w:rsidR="00572DCA" w:rsidRDefault="00572DCA" w:rsidP="00572DCA">
                            <w:pPr>
                              <w:spacing w:after="0" w:line="240" w:lineRule="auto"/>
                            </w:pPr>
                            <w:r>
                              <w:t xml:space="preserve"> Marco Erik Méndez González</w:t>
                            </w:r>
                          </w:p>
                          <w:p w:rsidR="00572DCA" w:rsidRDefault="00572DCA" w:rsidP="00572DCA">
                            <w:pPr>
                              <w:spacing w:after="0" w:line="240" w:lineRule="auto"/>
                            </w:pPr>
                            <w:r>
                              <w:t>Irene Santiago Vargas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9" type="#_x0000_t202" style="position:absolute;margin-left:254.55pt;margin-top:15.35pt;width:186.95pt;height:110.55pt;rotation:-2130276fd;z-index:2516695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5gNAIAADkEAAAOAAAAZHJzL2Uyb0RvYy54bWysU92u2yAMvp+0d0Dcr2nT9C9qenTWs06T&#10;zn6ksz0AAdKgEcyANumefoZWbbfdTeMCYWx/tj/b64eh0+QonVdgKjoZjSmRhoNQZl/Rb193b5aU&#10;+MCMYBqMrOhJevqwef1q3dtS5tCCFtIRBDG+7G1F2xBsmWWet7JjfgRWGlQ24DoWUHT7TDjWI3qn&#10;s3w8nmc9OGEdcOk9/j6dlXST8JtG8vC5abwMRFcUcwvpdumu451t1qzcO2ZbxS9psH/IomPKYNAr&#10;1BMLjByc+guqU9yBhyaMOHQZNI3iMtWA1UzGf1Tz0jIrUy1IjrdXmvz/g+Wfjl8cUaKiC0oM67BF&#10;2wMTDoiQJMghAMkjSb31Jdq+WLQOw1sYsNmpYG+fgX/3xMC2ZWYvH52DvpVMYJKT6JnduZ5xfASp&#10;+48gMBo7BEhAQ+M64gA7NFnNi9V8UaRvpIhgMOzd6dovTItw/MyniyKfzyjhqJsU4+lqOUshWRnR&#10;Yj+s8+G9hI7ER0UdDkSCZcdnH2J2N5No7kErsVNaJ8Ht66125MhweHbpXNB/M9OG9BVdzfJZQjYQ&#10;/dNcdSrgcGvVVXQ5jie6szKy886I9A5M6fMbM9HmQldk6MxVGOohtWcafSOVNYgT8peYQlZw97Cu&#10;FtxPSnqc44r6HwfmJCX6g8EerCZFEQc/CcVskaPg7jX1vYYZjlAVDZScn9uQliXRYR+xVzuVaLtl&#10;ckkZ5zOxedmluAD3crK6bfzmFwAAAP//AwBQSwMEFAAGAAgAAAAhAJU+lMPiAAAACgEAAA8AAABk&#10;cnMvZG93bnJldi54bWxMj8FuwjAQRO+V+g/WVuqlKnZA0JDGQVUrTqgHoBIcTbwkKfE6sk2S/n3d&#10;Ez2u9mnmTb4aTct6dL6xJCGZCGBIpdUNVRK+9uvnFJgPirRqLaGEH/SwKu7vcpVpO9AW+12oWAwh&#10;nykJdQhdxrkvazTKT2yHFH9n64wK8XQV104NMdy0fCrEghvVUGyoVYfvNZaX3dVIuAh3SPr9Yv30&#10;PRw/tgf+SZvNUsrHh/HtFVjAMdxg+NOP6lBEp5O9kvaslTAXyySiEmbiBVgE0nQWx50kTOdJCrzI&#10;+f8JxS8AAAD//wMAUEsBAi0AFAAGAAgAAAAhALaDOJL+AAAA4QEAABMAAAAAAAAAAAAAAAAAAAAA&#10;AFtDb250ZW50X1R5cGVzXS54bWxQSwECLQAUAAYACAAAACEAOP0h/9YAAACUAQAACwAAAAAAAAAA&#10;AAAAAAAvAQAAX3JlbHMvLnJlbHNQSwECLQAUAAYACAAAACEAEwh+YDQCAAA5BAAADgAAAAAAAAAA&#10;AAAAAAAuAgAAZHJzL2Uyb0RvYy54bWxQSwECLQAUAAYACAAAACEAlT6Uw+IAAAAKAQAADwAAAAAA&#10;AAAAAAAAAACOBAAAZHJzL2Rvd25yZXYueG1sUEsFBgAAAAAEAAQA8wAAAJ0FAAAAAA==&#10;" stroked="f">
                <v:textbox style="mso-fit-shape-to-text:t">
                  <w:txbxContent>
                    <w:p w:rsidR="00572DCA" w:rsidRDefault="00572DCA" w:rsidP="00572DCA">
                      <w:pPr>
                        <w:spacing w:after="0" w:line="240" w:lineRule="auto"/>
                      </w:pPr>
                      <w:r>
                        <w:t>Asesor:</w:t>
                      </w:r>
                    </w:p>
                    <w:p w:rsidR="00572DCA" w:rsidRDefault="00572DCA" w:rsidP="00572DCA">
                      <w:pPr>
                        <w:spacing w:after="0" w:line="240" w:lineRule="auto"/>
                      </w:pPr>
                      <w:r>
                        <w:t xml:space="preserve"> Marco Erik Méndez González</w:t>
                      </w:r>
                    </w:p>
                    <w:p w:rsidR="00572DCA" w:rsidRDefault="00572DCA" w:rsidP="00572DCA">
                      <w:pPr>
                        <w:spacing w:after="0" w:line="240" w:lineRule="auto"/>
                      </w:pPr>
                      <w:r>
                        <w:t>Irene Santiago Vargas</w:t>
                      </w:r>
                    </w:p>
                  </w:txbxContent>
                </v:textbox>
              </v:shape>
            </w:pict>
          </mc:Fallback>
        </mc:AlternateContent>
      </w:r>
    </w:p>
    <w:p w:rsidR="00772A3C" w:rsidRDefault="00572DCA" w:rsidP="00572DCA">
      <w:r>
        <w:t xml:space="preserve"> </w:t>
      </w:r>
    </w:p>
    <w:p w:rsidR="00572DCA" w:rsidRDefault="00572DCA" w:rsidP="00572DCA"/>
    <w:p w:rsidR="00572DCA" w:rsidRDefault="00572DCA" w:rsidP="00572DCA"/>
    <w:p w:rsidR="007167DB" w:rsidRDefault="007167DB" w:rsidP="007167DB">
      <w:pPr>
        <w:jc w:val="center"/>
      </w:pPr>
      <w:r>
        <w:lastRenderedPageBreak/>
        <w:t>PRESENTACIÓN</w:t>
      </w:r>
    </w:p>
    <w:p w:rsidR="007167DB" w:rsidRDefault="007167DB" w:rsidP="007167DB">
      <w:pPr>
        <w:pStyle w:val="Prrafodelista"/>
        <w:ind w:left="1080"/>
      </w:pPr>
      <w:r>
        <w:t xml:space="preserve"> </w:t>
      </w:r>
    </w:p>
    <w:p w:rsidR="007167DB" w:rsidRPr="007167DB" w:rsidRDefault="007167DB" w:rsidP="007167DB">
      <w:pPr>
        <w:jc w:val="both"/>
        <w:rPr>
          <w:rFonts w:ascii="Arial" w:hAnsi="Arial" w:cs="Arial"/>
          <w:sz w:val="24"/>
        </w:rPr>
      </w:pPr>
      <w:r w:rsidRPr="007167DB">
        <w:rPr>
          <w:rFonts w:ascii="Arial" w:hAnsi="Arial" w:cs="Arial"/>
          <w:sz w:val="24"/>
        </w:rPr>
        <w:t xml:space="preserve">La asignatura de Didáctica General corresponde a la Fase de Formación y Trabajo Profesional, de la Licenciatura en Pedagogía. Se imparte en cuarto semestre y, con esta se inicia el proceso de formación en uno de los campos de intervención de la y el pedagogo: la docencia. Las asignaturas más directamente relacionadas con Didáctica General, y que la anteceden, son “Introducción a la Pedagogía”, “Teoría Pedagógica: </w:t>
      </w:r>
      <w:r w:rsidRPr="007167DB">
        <w:rPr>
          <w:rFonts w:ascii="Arial" w:hAnsi="Arial" w:cs="Arial"/>
          <w:sz w:val="24"/>
        </w:rPr>
        <w:t xml:space="preserve">Génesis y Desarrollo” </w:t>
      </w:r>
      <w:proofErr w:type="gramStart"/>
      <w:r w:rsidRPr="007167DB">
        <w:rPr>
          <w:rFonts w:ascii="Arial" w:hAnsi="Arial" w:cs="Arial"/>
          <w:sz w:val="24"/>
        </w:rPr>
        <w:t>y ”</w:t>
      </w:r>
      <w:proofErr w:type="gramEnd"/>
      <w:r w:rsidRPr="007167DB">
        <w:rPr>
          <w:rFonts w:ascii="Arial" w:hAnsi="Arial" w:cs="Arial"/>
          <w:sz w:val="24"/>
        </w:rPr>
        <w:t>Teoría Pedagógica Contemporánea</w:t>
      </w:r>
      <w:r w:rsidRPr="007167DB">
        <w:rPr>
          <w:rFonts w:ascii="Arial" w:hAnsi="Arial" w:cs="Arial"/>
          <w:sz w:val="24"/>
        </w:rPr>
        <w:t>” Asignaturas que proporcionan el manejo de referentes teóricos, conceptuales e históricos, de carácter general, que facilitan la comprensión de los diversos planteamientos didácticos.</w:t>
      </w:r>
    </w:p>
    <w:p w:rsidR="007167DB" w:rsidRDefault="007167DB" w:rsidP="007167DB"/>
    <w:p w:rsidR="007167DB" w:rsidRPr="007167DB" w:rsidRDefault="007167DB" w:rsidP="007167DB">
      <w:pPr>
        <w:jc w:val="both"/>
        <w:rPr>
          <w:rFonts w:ascii="Arial" w:hAnsi="Arial" w:cs="Arial"/>
          <w:sz w:val="24"/>
        </w:rPr>
      </w:pPr>
      <w:r w:rsidRPr="007167DB">
        <w:rPr>
          <w:rFonts w:ascii="Arial" w:hAnsi="Arial" w:cs="Arial"/>
          <w:sz w:val="24"/>
        </w:rPr>
        <w:t xml:space="preserve"> Como campo disciplinario, </w:t>
      </w:r>
      <w:r>
        <w:rPr>
          <w:rFonts w:ascii="Arial" w:hAnsi="Arial" w:cs="Arial"/>
          <w:sz w:val="24"/>
        </w:rPr>
        <w:t>la Didáctica General posee profundas</w:t>
      </w:r>
      <w:r w:rsidRPr="007167DB">
        <w:rPr>
          <w:rFonts w:ascii="Arial" w:hAnsi="Arial" w:cs="Arial"/>
          <w:sz w:val="24"/>
        </w:rPr>
        <w:t xml:space="preserve"> raíces en la tradición educativa europea y latinoamericana. Su estudio comporta tres dimensiones: Como Campo de Conocimiento Científico, Como Diseño y Desarrollo del Currículum y, Como estrategias Metodológicas para orientar en proceso enseñanza-aprendizaje. Desde el punto de vista teórico, la Didáctica General nos permite comprender, explicar y orientar los procesos enseñanza-aprendizaje; en tanto que, desde el punto de vista práctico, nos permite enfrentar y resolver los problemas cotidianos que implica el quehacer docente, al ofrecer principios, directrices y normas </w:t>
      </w:r>
      <w:proofErr w:type="gramStart"/>
      <w:r w:rsidRPr="007167DB">
        <w:rPr>
          <w:rFonts w:ascii="Arial" w:hAnsi="Arial" w:cs="Arial"/>
          <w:sz w:val="24"/>
        </w:rPr>
        <w:t>flexibles</w:t>
      </w:r>
      <w:proofErr w:type="gramEnd"/>
      <w:r w:rsidRPr="007167DB">
        <w:rPr>
          <w:rFonts w:ascii="Arial" w:hAnsi="Arial" w:cs="Arial"/>
          <w:sz w:val="24"/>
        </w:rPr>
        <w:t xml:space="preserve"> de actuación. </w:t>
      </w:r>
    </w:p>
    <w:p w:rsidR="007167DB" w:rsidRDefault="007167DB" w:rsidP="007167DB"/>
    <w:p w:rsidR="007167DB" w:rsidRPr="007167DB" w:rsidRDefault="007167DB" w:rsidP="007167DB">
      <w:pPr>
        <w:jc w:val="both"/>
        <w:rPr>
          <w:rFonts w:ascii="Arial" w:hAnsi="Arial" w:cs="Arial"/>
          <w:sz w:val="24"/>
        </w:rPr>
      </w:pPr>
      <w:r w:rsidRPr="007167DB">
        <w:rPr>
          <w:rFonts w:ascii="Arial" w:hAnsi="Arial" w:cs="Arial"/>
          <w:sz w:val="24"/>
        </w:rPr>
        <w:t xml:space="preserve">Es a partir de esta doble vertiente que las y los futuros pedagogos pueden convertirse en protagonistas del proceso de construcción del conocimiento </w:t>
      </w:r>
      <w:r w:rsidRPr="007167DB">
        <w:rPr>
          <w:rFonts w:ascii="Arial" w:hAnsi="Arial" w:cs="Arial"/>
          <w:sz w:val="24"/>
        </w:rPr>
        <w:t xml:space="preserve">didáctico; y, de la elaboración en su caso </w:t>
      </w:r>
      <w:r w:rsidRPr="007167DB">
        <w:rPr>
          <w:rFonts w:ascii="Arial" w:hAnsi="Arial" w:cs="Arial"/>
          <w:sz w:val="24"/>
        </w:rPr>
        <w:t>de nuevas estrategias de intervención docente Las y los alumnos cursarán, en semestres posteriores, otras asignaturas que les facilitarán redimensionar las nociones teóricas, metodológicas y técnicas de la Didáctica General, como son: “Teoría Curricular”, en Quinto Semestre, Program</w:t>
      </w:r>
      <w:r>
        <w:rPr>
          <w:rFonts w:ascii="Arial" w:hAnsi="Arial" w:cs="Arial"/>
          <w:sz w:val="24"/>
        </w:rPr>
        <w:t>ación y Evaluación Didáctica” y</w:t>
      </w:r>
      <w:r w:rsidRPr="007167DB">
        <w:rPr>
          <w:rFonts w:ascii="Arial" w:hAnsi="Arial" w:cs="Arial"/>
          <w:sz w:val="24"/>
        </w:rPr>
        <w:t xml:space="preserve"> “Desarrollo y Evaluación Curricular” en Sexto Semestre. </w:t>
      </w:r>
    </w:p>
    <w:p w:rsidR="007167DB" w:rsidRPr="007167DB" w:rsidRDefault="007167DB" w:rsidP="007167DB">
      <w:pPr>
        <w:jc w:val="both"/>
        <w:rPr>
          <w:rFonts w:ascii="Arial" w:hAnsi="Arial" w:cs="Arial"/>
          <w:sz w:val="24"/>
        </w:rPr>
      </w:pPr>
    </w:p>
    <w:p w:rsidR="007167DB" w:rsidRPr="007167DB" w:rsidRDefault="007167DB" w:rsidP="007167DB">
      <w:pPr>
        <w:jc w:val="both"/>
        <w:rPr>
          <w:rFonts w:ascii="Arial" w:hAnsi="Arial" w:cs="Arial"/>
          <w:sz w:val="24"/>
          <w:szCs w:val="24"/>
        </w:rPr>
      </w:pPr>
      <w:r w:rsidRPr="007167DB">
        <w:rPr>
          <w:rFonts w:ascii="Arial" w:hAnsi="Arial" w:cs="Arial"/>
          <w:sz w:val="24"/>
        </w:rPr>
        <w:t xml:space="preserve">Además, si optan por el Campo de Docencia, en los últimos dos semestres de la carrera, recibirán cursos y seminarios que complementarán sus dominios profesionales en este campo de intervención pedagógica. Al caso de este primer curso, debemos anotar que si bien la Didáctica General, posee un gran valor teórico –formal y académico-, es menester reconocer que es mayor su valor </w:t>
      </w:r>
      <w:r w:rsidRPr="007167DB">
        <w:rPr>
          <w:rFonts w:ascii="Arial" w:hAnsi="Arial" w:cs="Arial"/>
          <w:sz w:val="24"/>
        </w:rPr>
        <w:lastRenderedPageBreak/>
        <w:t xml:space="preserve">práctico; toda vez que es aquí donde se implica el compromiso social y de ayuda a </w:t>
      </w:r>
      <w:r w:rsidRPr="007167DB">
        <w:rPr>
          <w:rFonts w:ascii="Arial" w:hAnsi="Arial" w:cs="Arial"/>
          <w:sz w:val="24"/>
          <w:szCs w:val="24"/>
        </w:rPr>
        <w:t xml:space="preserve">los procesos enseñanza-aprendizaje, a la vez que, de búsqueda de soluciones a los problemas de la formación intelectual, social y afectiva de los alumnos. </w:t>
      </w:r>
    </w:p>
    <w:p w:rsidR="007167DB" w:rsidRDefault="007167DB" w:rsidP="007167DB"/>
    <w:p w:rsidR="007167DB" w:rsidRPr="008642A5" w:rsidRDefault="007167DB" w:rsidP="007167DB">
      <w:pPr>
        <w:jc w:val="both"/>
        <w:rPr>
          <w:rFonts w:ascii="Arial" w:hAnsi="Arial" w:cs="Arial"/>
          <w:sz w:val="24"/>
        </w:rPr>
      </w:pPr>
      <w:r w:rsidRPr="008642A5">
        <w:rPr>
          <w:rFonts w:ascii="Arial" w:hAnsi="Arial" w:cs="Arial"/>
          <w:sz w:val="24"/>
        </w:rPr>
        <w:t>Que permita a las y los alumnos, conocer las nociones con</w:t>
      </w:r>
      <w:r w:rsidRPr="008642A5">
        <w:rPr>
          <w:rFonts w:ascii="Arial" w:hAnsi="Arial" w:cs="Arial"/>
          <w:sz w:val="24"/>
        </w:rPr>
        <w:t>ceptuales e históricas de la 3 d</w:t>
      </w:r>
      <w:r w:rsidRPr="008642A5">
        <w:rPr>
          <w:rFonts w:ascii="Arial" w:hAnsi="Arial" w:cs="Arial"/>
          <w:sz w:val="24"/>
        </w:rPr>
        <w:t>isciplina y, a la vez, al quehacer cotidiano concreto, de las y los maestros, para reconocer los caracteres particulares que este tiene, en l</w:t>
      </w:r>
      <w:r w:rsidRPr="008642A5">
        <w:rPr>
          <w:rFonts w:ascii="Arial" w:hAnsi="Arial" w:cs="Arial"/>
          <w:sz w:val="24"/>
        </w:rPr>
        <w:t xml:space="preserve">os diversos niveles educativos. </w:t>
      </w:r>
      <w:r w:rsidRPr="008642A5">
        <w:rPr>
          <w:rFonts w:ascii="Arial" w:hAnsi="Arial" w:cs="Arial"/>
          <w:sz w:val="24"/>
        </w:rPr>
        <w:t>Tendenc</w:t>
      </w:r>
      <w:r w:rsidRPr="008642A5">
        <w:rPr>
          <w:rFonts w:ascii="Arial" w:hAnsi="Arial" w:cs="Arial"/>
          <w:sz w:val="24"/>
        </w:rPr>
        <w:t xml:space="preserve">ias emergentes de la Didáctica. </w:t>
      </w:r>
      <w:r w:rsidRPr="008642A5">
        <w:rPr>
          <w:rFonts w:ascii="Arial" w:hAnsi="Arial" w:cs="Arial"/>
          <w:sz w:val="24"/>
        </w:rPr>
        <w:t xml:space="preserve"> Que les posibilite conocer y comprender las características que tiene la práctica docente observada, y a su vez, con base en el reconocimiento de dos tendencias innovadoras para el quehacer del aula, perfilar un proyecto personal de intervención docente mejor fundamentado y más eficaz;  Componentes del</w:t>
      </w:r>
      <w:r w:rsidRPr="008642A5">
        <w:rPr>
          <w:rFonts w:ascii="Arial" w:hAnsi="Arial" w:cs="Arial"/>
          <w:sz w:val="24"/>
        </w:rPr>
        <w:t xml:space="preserve"> proceso enseñanza-aprendizaje.</w:t>
      </w:r>
      <w:r w:rsidRPr="008642A5">
        <w:rPr>
          <w:rFonts w:ascii="Arial" w:hAnsi="Arial" w:cs="Arial"/>
          <w:sz w:val="24"/>
        </w:rPr>
        <w:t xml:space="preserve"> Comprender y manejar los diversos tipos, características e implicaciones de cada uno de ellos, para el diseño de una propu</w:t>
      </w:r>
      <w:r w:rsidRPr="008642A5">
        <w:rPr>
          <w:rFonts w:ascii="Arial" w:hAnsi="Arial" w:cs="Arial"/>
          <w:sz w:val="24"/>
        </w:rPr>
        <w:t xml:space="preserve">esta de intervención didáctica, </w:t>
      </w:r>
      <w:r w:rsidRPr="008642A5">
        <w:rPr>
          <w:rFonts w:ascii="Arial" w:hAnsi="Arial" w:cs="Arial"/>
          <w:sz w:val="24"/>
        </w:rPr>
        <w:t xml:space="preserve">Formación y Práctica </w:t>
      </w:r>
      <w:r w:rsidRPr="008642A5">
        <w:rPr>
          <w:rFonts w:ascii="Arial" w:hAnsi="Arial" w:cs="Arial"/>
          <w:sz w:val="24"/>
        </w:rPr>
        <w:t>Docente.</w:t>
      </w:r>
      <w:r w:rsidRPr="008642A5">
        <w:rPr>
          <w:rFonts w:ascii="Arial" w:hAnsi="Arial" w:cs="Arial"/>
          <w:sz w:val="24"/>
        </w:rPr>
        <w:t xml:space="preserve"> </w:t>
      </w:r>
    </w:p>
    <w:p w:rsidR="007167DB" w:rsidRDefault="007167DB" w:rsidP="007167DB"/>
    <w:p w:rsidR="008642A5" w:rsidRDefault="008642A5" w:rsidP="007167DB"/>
    <w:p w:rsidR="008642A5" w:rsidRDefault="008642A5" w:rsidP="007167DB"/>
    <w:p w:rsidR="008642A5" w:rsidRDefault="008642A5" w:rsidP="007167DB"/>
    <w:p w:rsidR="008642A5" w:rsidRDefault="008642A5" w:rsidP="007167DB"/>
    <w:p w:rsidR="008642A5" w:rsidRDefault="008642A5" w:rsidP="007167DB"/>
    <w:p w:rsidR="008642A5" w:rsidRDefault="008642A5" w:rsidP="007167DB"/>
    <w:p w:rsidR="008642A5" w:rsidRDefault="008642A5" w:rsidP="007167DB"/>
    <w:p w:rsidR="008642A5" w:rsidRDefault="008642A5" w:rsidP="007167DB"/>
    <w:p w:rsidR="008642A5" w:rsidRDefault="008642A5" w:rsidP="007167DB"/>
    <w:p w:rsidR="008642A5" w:rsidRDefault="008642A5" w:rsidP="007167DB"/>
    <w:p w:rsidR="008642A5" w:rsidRDefault="008642A5" w:rsidP="007167DB"/>
    <w:p w:rsidR="008642A5" w:rsidRDefault="008642A5" w:rsidP="007167DB"/>
    <w:p w:rsidR="008642A5" w:rsidRDefault="008642A5" w:rsidP="007167DB"/>
    <w:p w:rsidR="008642A5" w:rsidRDefault="008642A5" w:rsidP="007167DB"/>
    <w:p w:rsidR="008642A5" w:rsidRDefault="008642A5" w:rsidP="007167DB">
      <w:pPr>
        <w:rPr>
          <w:rFonts w:ascii="Arial" w:hAnsi="Arial" w:cs="Arial"/>
          <w:sz w:val="24"/>
        </w:rPr>
      </w:pPr>
      <w:r w:rsidRPr="008642A5">
        <w:rPr>
          <w:rFonts w:ascii="Arial" w:hAnsi="Arial" w:cs="Arial"/>
          <w:sz w:val="24"/>
        </w:rPr>
        <w:lastRenderedPageBreak/>
        <w:t xml:space="preserve">Unidad I </w:t>
      </w:r>
      <w:r>
        <w:rPr>
          <w:rFonts w:ascii="Arial" w:hAnsi="Arial" w:cs="Arial"/>
          <w:sz w:val="24"/>
        </w:rPr>
        <w:t>“</w:t>
      </w:r>
      <w:r w:rsidRPr="008642A5">
        <w:rPr>
          <w:rFonts w:ascii="Arial" w:hAnsi="Arial" w:cs="Arial"/>
          <w:sz w:val="24"/>
        </w:rPr>
        <w:t>NOCIONES BÁSICAS DE DIDÁCTICA GENERAL</w:t>
      </w:r>
      <w:r>
        <w:rPr>
          <w:rFonts w:ascii="Arial" w:hAnsi="Arial" w:cs="Arial"/>
          <w:sz w:val="24"/>
        </w:rPr>
        <w:t>”</w:t>
      </w:r>
    </w:p>
    <w:p w:rsidR="008642A5" w:rsidRDefault="008642A5" w:rsidP="007167DB">
      <w:pPr>
        <w:rPr>
          <w:rFonts w:ascii="Arial" w:hAnsi="Arial" w:cs="Arial"/>
          <w:sz w:val="24"/>
        </w:rPr>
      </w:pPr>
    </w:p>
    <w:p w:rsidR="008642A5" w:rsidRDefault="008642A5" w:rsidP="007167DB">
      <w:pPr>
        <w:rPr>
          <w:rFonts w:ascii="Arial" w:hAnsi="Arial" w:cs="Arial"/>
          <w:sz w:val="24"/>
        </w:rPr>
      </w:pPr>
      <w:r>
        <w:rPr>
          <w:rFonts w:ascii="Arial" w:hAnsi="Arial" w:cs="Arial"/>
          <w:sz w:val="24"/>
        </w:rPr>
        <w:t>Concepto, objeto y finalidades de la didáctica…………………………………………..</w:t>
      </w:r>
    </w:p>
    <w:p w:rsidR="008642A5" w:rsidRDefault="008642A5" w:rsidP="007167DB">
      <w:pPr>
        <w:rPr>
          <w:rFonts w:ascii="Arial" w:hAnsi="Arial" w:cs="Arial"/>
          <w:sz w:val="24"/>
        </w:rPr>
      </w:pPr>
      <w:r>
        <w:rPr>
          <w:rFonts w:ascii="Arial" w:hAnsi="Arial" w:cs="Arial"/>
          <w:sz w:val="24"/>
        </w:rPr>
        <w:t>La didáctica en la formación docente………………………………………….</w:t>
      </w:r>
    </w:p>
    <w:p w:rsidR="008642A5" w:rsidRDefault="008642A5" w:rsidP="007167DB">
      <w:pPr>
        <w:rPr>
          <w:rFonts w:ascii="Arial" w:hAnsi="Arial" w:cs="Arial"/>
          <w:sz w:val="24"/>
        </w:rPr>
      </w:pPr>
      <w:r>
        <w:rPr>
          <w:rFonts w:ascii="Arial" w:hAnsi="Arial" w:cs="Arial"/>
          <w:sz w:val="24"/>
        </w:rPr>
        <w:t>Análisis de la práctica docente……………………………………………..</w:t>
      </w:r>
    </w:p>
    <w:p w:rsidR="008642A5" w:rsidRDefault="008642A5" w:rsidP="007167DB">
      <w:pPr>
        <w:rPr>
          <w:rFonts w:ascii="Arial" w:hAnsi="Arial" w:cs="Arial"/>
          <w:sz w:val="24"/>
        </w:rPr>
      </w:pPr>
      <w:r>
        <w:rPr>
          <w:rFonts w:ascii="Arial" w:hAnsi="Arial" w:cs="Arial"/>
          <w:sz w:val="24"/>
        </w:rPr>
        <w:t>Qué piensan los profesores de cómo se debe enseñar…………………………..</w:t>
      </w:r>
    </w:p>
    <w:p w:rsidR="008642A5" w:rsidRDefault="008642A5" w:rsidP="007167DB">
      <w:pPr>
        <w:rPr>
          <w:rFonts w:ascii="Arial" w:hAnsi="Arial" w:cs="Arial"/>
          <w:sz w:val="24"/>
        </w:rPr>
      </w:pPr>
    </w:p>
    <w:p w:rsidR="008642A5" w:rsidRDefault="008642A5" w:rsidP="007167DB">
      <w:pPr>
        <w:rPr>
          <w:rFonts w:ascii="Arial" w:hAnsi="Arial" w:cs="Arial"/>
          <w:sz w:val="24"/>
        </w:rPr>
      </w:pPr>
      <w:r>
        <w:rPr>
          <w:rFonts w:ascii="Arial" w:hAnsi="Arial" w:cs="Arial"/>
          <w:sz w:val="24"/>
        </w:rPr>
        <w:t>Unidad II TENDENCIAS EMERGENTES DE LA DIDÁCTICA</w:t>
      </w:r>
    </w:p>
    <w:p w:rsidR="008642A5" w:rsidRDefault="008642A5" w:rsidP="007167DB">
      <w:pPr>
        <w:rPr>
          <w:rFonts w:ascii="Arial" w:hAnsi="Arial" w:cs="Arial"/>
          <w:sz w:val="24"/>
        </w:rPr>
      </w:pPr>
    </w:p>
    <w:p w:rsidR="008642A5" w:rsidRPr="00B82F5B" w:rsidRDefault="008642A5" w:rsidP="007167DB">
      <w:pPr>
        <w:rPr>
          <w:rFonts w:ascii="Arial" w:hAnsi="Arial" w:cs="Arial"/>
          <w:color w:val="FF0000"/>
          <w:sz w:val="24"/>
        </w:rPr>
      </w:pPr>
      <w:r>
        <w:rPr>
          <w:rFonts w:ascii="Arial" w:hAnsi="Arial" w:cs="Arial"/>
          <w:sz w:val="24"/>
        </w:rPr>
        <w:t>Constructivismo en el aula</w:t>
      </w:r>
      <w:r w:rsidRPr="00B82F5B">
        <w:rPr>
          <w:rFonts w:ascii="Arial" w:hAnsi="Arial" w:cs="Arial"/>
          <w:color w:val="FF0000"/>
          <w:sz w:val="24"/>
        </w:rPr>
        <w:t>………………</w:t>
      </w:r>
      <w:proofErr w:type="gramStart"/>
      <w:r w:rsidRPr="00B82F5B">
        <w:rPr>
          <w:rFonts w:ascii="Arial" w:hAnsi="Arial" w:cs="Arial"/>
          <w:color w:val="FF0000"/>
          <w:sz w:val="24"/>
        </w:rPr>
        <w:t>…</w:t>
      </w:r>
      <w:r w:rsidR="00B82F5B" w:rsidRPr="00B82F5B">
        <w:rPr>
          <w:rFonts w:ascii="Arial" w:hAnsi="Arial" w:cs="Arial"/>
          <w:color w:val="FF0000"/>
          <w:sz w:val="24"/>
        </w:rPr>
        <w:t>(</w:t>
      </w:r>
      <w:proofErr w:type="gramEnd"/>
      <w:r w:rsidR="00B82F5B" w:rsidRPr="00B82F5B">
        <w:rPr>
          <w:rFonts w:ascii="Arial" w:hAnsi="Arial" w:cs="Arial"/>
          <w:color w:val="FF0000"/>
          <w:sz w:val="24"/>
        </w:rPr>
        <w:t xml:space="preserve">de esta obra solo se tomara el primer capítulo llamado “Los profesores y la concepción constructivista” </w:t>
      </w:r>
      <w:proofErr w:type="spellStart"/>
      <w:r w:rsidR="00B82F5B" w:rsidRPr="00B82F5B">
        <w:rPr>
          <w:rFonts w:ascii="Arial" w:hAnsi="Arial" w:cs="Arial"/>
          <w:color w:val="FF0000"/>
          <w:sz w:val="24"/>
        </w:rPr>
        <w:t>pag</w:t>
      </w:r>
      <w:proofErr w:type="spellEnd"/>
      <w:r w:rsidR="00B82F5B" w:rsidRPr="00B82F5B">
        <w:rPr>
          <w:rFonts w:ascii="Arial" w:hAnsi="Arial" w:cs="Arial"/>
          <w:color w:val="FF0000"/>
          <w:sz w:val="24"/>
        </w:rPr>
        <w:t>. 7-23)</w:t>
      </w:r>
    </w:p>
    <w:p w:rsidR="008642A5" w:rsidRDefault="008642A5" w:rsidP="007167DB">
      <w:pPr>
        <w:rPr>
          <w:rFonts w:ascii="Arial" w:hAnsi="Arial" w:cs="Arial"/>
          <w:sz w:val="24"/>
        </w:rPr>
      </w:pPr>
      <w:r>
        <w:rPr>
          <w:rFonts w:ascii="Arial" w:hAnsi="Arial" w:cs="Arial"/>
          <w:sz w:val="24"/>
        </w:rPr>
        <w:t>Constructivismo y aprendizaje…………………………………………………………</w:t>
      </w:r>
    </w:p>
    <w:p w:rsidR="008642A5" w:rsidRDefault="008642A5" w:rsidP="007167DB">
      <w:pPr>
        <w:rPr>
          <w:rFonts w:ascii="Arial" w:hAnsi="Arial" w:cs="Arial"/>
          <w:sz w:val="24"/>
        </w:rPr>
      </w:pPr>
      <w:r>
        <w:rPr>
          <w:rFonts w:ascii="Arial" w:hAnsi="Arial" w:cs="Arial"/>
          <w:sz w:val="24"/>
        </w:rPr>
        <w:t>Construir competencias desde la escuela……………………………………………</w:t>
      </w:r>
    </w:p>
    <w:p w:rsidR="008642A5" w:rsidRDefault="008642A5" w:rsidP="007167DB">
      <w:pPr>
        <w:rPr>
          <w:rFonts w:ascii="Arial" w:hAnsi="Arial" w:cs="Arial"/>
          <w:sz w:val="24"/>
        </w:rPr>
      </w:pPr>
      <w:r>
        <w:rPr>
          <w:rFonts w:ascii="Arial" w:hAnsi="Arial" w:cs="Arial"/>
          <w:sz w:val="24"/>
        </w:rPr>
        <w:t>Competencias para convivir en el siglo XXI…………………………………………..</w:t>
      </w:r>
    </w:p>
    <w:p w:rsidR="008642A5" w:rsidRDefault="008642A5" w:rsidP="007167DB">
      <w:pPr>
        <w:rPr>
          <w:rFonts w:ascii="Arial" w:hAnsi="Arial" w:cs="Arial"/>
          <w:sz w:val="24"/>
        </w:rPr>
      </w:pPr>
      <w:r>
        <w:rPr>
          <w:rFonts w:ascii="Arial" w:hAnsi="Arial" w:cs="Arial"/>
          <w:sz w:val="24"/>
        </w:rPr>
        <w:t>11 ideas clave. Cómo aprender y enseñar competencias…………………………..</w:t>
      </w:r>
    </w:p>
    <w:p w:rsidR="008642A5" w:rsidRDefault="008642A5" w:rsidP="007167DB">
      <w:pPr>
        <w:rPr>
          <w:rFonts w:ascii="Arial" w:hAnsi="Arial" w:cs="Arial"/>
          <w:sz w:val="24"/>
        </w:rPr>
      </w:pPr>
      <w:r>
        <w:rPr>
          <w:rFonts w:ascii="Arial" w:hAnsi="Arial" w:cs="Arial"/>
          <w:sz w:val="24"/>
        </w:rPr>
        <w:t>Didáctica en el núcleo de la pedagogía………………………………………………</w:t>
      </w:r>
    </w:p>
    <w:p w:rsidR="00546F05" w:rsidRDefault="00546F05" w:rsidP="007167DB">
      <w:pPr>
        <w:rPr>
          <w:rFonts w:ascii="Arial" w:hAnsi="Arial" w:cs="Arial"/>
          <w:sz w:val="24"/>
        </w:rPr>
      </w:pPr>
    </w:p>
    <w:p w:rsidR="00546F05" w:rsidRDefault="00546F05" w:rsidP="007167DB">
      <w:pPr>
        <w:rPr>
          <w:rFonts w:ascii="Arial" w:hAnsi="Arial" w:cs="Arial"/>
          <w:sz w:val="24"/>
        </w:rPr>
      </w:pPr>
      <w:r>
        <w:rPr>
          <w:rFonts w:ascii="Arial" w:hAnsi="Arial" w:cs="Arial"/>
          <w:sz w:val="24"/>
        </w:rPr>
        <w:t>Unidad III COMPONENTES DEL PROCESO DE ENSEÑNAZA  APRENDIZAJE</w:t>
      </w:r>
    </w:p>
    <w:p w:rsidR="00191946" w:rsidRPr="00191946" w:rsidRDefault="00546F05" w:rsidP="007167DB">
      <w:pPr>
        <w:rPr>
          <w:rFonts w:ascii="Arial" w:hAnsi="Arial" w:cs="Arial"/>
          <w:color w:val="FF0000"/>
          <w:sz w:val="24"/>
        </w:rPr>
      </w:pPr>
      <w:r>
        <w:rPr>
          <w:rFonts w:ascii="Arial" w:hAnsi="Arial" w:cs="Arial"/>
          <w:sz w:val="24"/>
        </w:rPr>
        <w:t>La práctica educativa. Cómo enseñar</w:t>
      </w:r>
      <w:r w:rsidRPr="00191946">
        <w:rPr>
          <w:rFonts w:ascii="Arial" w:hAnsi="Arial" w:cs="Arial"/>
          <w:color w:val="FF0000"/>
          <w:sz w:val="24"/>
        </w:rPr>
        <w:t>……</w:t>
      </w:r>
      <w:proofErr w:type="gramStart"/>
      <w:r w:rsidRPr="00191946">
        <w:rPr>
          <w:rFonts w:ascii="Arial" w:hAnsi="Arial" w:cs="Arial"/>
          <w:color w:val="FF0000"/>
          <w:sz w:val="24"/>
        </w:rPr>
        <w:t>…</w:t>
      </w:r>
      <w:r w:rsidR="00191946" w:rsidRPr="00191946">
        <w:rPr>
          <w:rFonts w:ascii="Arial" w:hAnsi="Arial" w:cs="Arial"/>
          <w:color w:val="FF0000"/>
          <w:sz w:val="24"/>
        </w:rPr>
        <w:t>(</w:t>
      </w:r>
      <w:proofErr w:type="gramEnd"/>
      <w:r w:rsidR="00191946" w:rsidRPr="00191946">
        <w:rPr>
          <w:rFonts w:ascii="Arial" w:hAnsi="Arial" w:cs="Arial"/>
          <w:color w:val="FF0000"/>
          <w:sz w:val="24"/>
        </w:rPr>
        <w:t>de esta obra solo se tomara el tema las “secuencias didácticas y las secuencias de contenido”  pag-53-88).</w:t>
      </w:r>
    </w:p>
    <w:p w:rsidR="00546F05" w:rsidRPr="00191946" w:rsidRDefault="00191946" w:rsidP="007167DB">
      <w:pPr>
        <w:rPr>
          <w:rFonts w:ascii="Arial" w:hAnsi="Arial" w:cs="Arial"/>
          <w:color w:val="FF0000"/>
          <w:sz w:val="24"/>
        </w:rPr>
      </w:pPr>
      <w:proofErr w:type="gramStart"/>
      <w:r>
        <w:rPr>
          <w:rFonts w:ascii="Arial" w:hAnsi="Arial" w:cs="Arial"/>
          <w:sz w:val="24"/>
        </w:rPr>
        <w:t>h</w:t>
      </w:r>
      <w:r w:rsidR="00546F05">
        <w:rPr>
          <w:rFonts w:ascii="Arial" w:hAnsi="Arial" w:cs="Arial"/>
          <w:sz w:val="24"/>
        </w:rPr>
        <w:t>abilidades</w:t>
      </w:r>
      <w:proofErr w:type="gramEnd"/>
      <w:r w:rsidR="00546F05">
        <w:rPr>
          <w:rFonts w:ascii="Arial" w:hAnsi="Arial" w:cs="Arial"/>
          <w:sz w:val="24"/>
        </w:rPr>
        <w:t xml:space="preserve"> básicas para la docenci</w:t>
      </w:r>
      <w:r>
        <w:rPr>
          <w:rFonts w:ascii="Arial" w:hAnsi="Arial" w:cs="Arial"/>
          <w:sz w:val="24"/>
        </w:rPr>
        <w:t>a</w:t>
      </w:r>
      <w:r w:rsidRPr="00191946">
        <w:rPr>
          <w:rFonts w:ascii="Arial" w:hAnsi="Arial" w:cs="Arial"/>
          <w:color w:val="FF0000"/>
          <w:sz w:val="24"/>
        </w:rPr>
        <w:t>….(de esta obra solo se tomara la primera habilidad “Definir los procesos de aprendizaje” pag.4-20)</w:t>
      </w:r>
    </w:p>
    <w:p w:rsidR="00546F05" w:rsidRDefault="00546F05" w:rsidP="007167DB">
      <w:pPr>
        <w:rPr>
          <w:rFonts w:ascii="Arial" w:hAnsi="Arial" w:cs="Arial"/>
          <w:sz w:val="24"/>
        </w:rPr>
      </w:pPr>
      <w:r>
        <w:rPr>
          <w:rFonts w:ascii="Arial" w:hAnsi="Arial" w:cs="Arial"/>
          <w:sz w:val="24"/>
        </w:rPr>
        <w:t>Los procesos formativos en el aula……………………………………………………..</w:t>
      </w:r>
    </w:p>
    <w:p w:rsidR="00546F05" w:rsidRDefault="00546F05" w:rsidP="007167DB">
      <w:pPr>
        <w:rPr>
          <w:rFonts w:ascii="Arial" w:hAnsi="Arial" w:cs="Arial"/>
          <w:sz w:val="24"/>
        </w:rPr>
      </w:pPr>
    </w:p>
    <w:p w:rsidR="00546F05" w:rsidRDefault="00546F05" w:rsidP="007167DB">
      <w:pPr>
        <w:rPr>
          <w:rFonts w:ascii="Arial" w:hAnsi="Arial" w:cs="Arial"/>
          <w:sz w:val="24"/>
        </w:rPr>
      </w:pPr>
      <w:r>
        <w:rPr>
          <w:rFonts w:ascii="Arial" w:hAnsi="Arial" w:cs="Arial"/>
          <w:sz w:val="24"/>
        </w:rPr>
        <w:t>Unidad IV FORMACIÓN Y PRÁCTICA DOCENTE</w:t>
      </w:r>
    </w:p>
    <w:p w:rsidR="00546F05" w:rsidRDefault="00546F05" w:rsidP="007167DB">
      <w:pPr>
        <w:rPr>
          <w:rFonts w:ascii="Arial" w:hAnsi="Arial" w:cs="Arial"/>
          <w:sz w:val="24"/>
        </w:rPr>
      </w:pPr>
      <w:r>
        <w:rPr>
          <w:rFonts w:ascii="Arial" w:hAnsi="Arial" w:cs="Arial"/>
          <w:sz w:val="24"/>
        </w:rPr>
        <w:t>Comunicación verbal y no verbal………………………………………………………….</w:t>
      </w:r>
    </w:p>
    <w:p w:rsidR="00BA6421" w:rsidRPr="00BA6421" w:rsidRDefault="00546F05" w:rsidP="007167DB">
      <w:pPr>
        <w:rPr>
          <w:rFonts w:ascii="Arial" w:hAnsi="Arial" w:cs="Arial"/>
          <w:color w:val="FF0000"/>
          <w:sz w:val="24"/>
        </w:rPr>
      </w:pPr>
      <w:r>
        <w:rPr>
          <w:rFonts w:ascii="Arial" w:hAnsi="Arial" w:cs="Arial"/>
          <w:sz w:val="24"/>
        </w:rPr>
        <w:lastRenderedPageBreak/>
        <w:t>Metodología constructivista para la planeación</w:t>
      </w:r>
      <w:r w:rsidRPr="00BA6421">
        <w:rPr>
          <w:rFonts w:ascii="Arial" w:hAnsi="Arial" w:cs="Arial"/>
          <w:color w:val="FF0000"/>
          <w:sz w:val="24"/>
        </w:rPr>
        <w:t>…</w:t>
      </w:r>
      <w:r w:rsidR="00BA6421" w:rsidRPr="00BA6421">
        <w:rPr>
          <w:rFonts w:ascii="Arial" w:hAnsi="Arial" w:cs="Arial"/>
          <w:color w:val="FF0000"/>
          <w:sz w:val="24"/>
        </w:rPr>
        <w:t>…</w:t>
      </w:r>
      <w:proofErr w:type="gramStart"/>
      <w:r w:rsidR="00BA6421" w:rsidRPr="00BA6421">
        <w:rPr>
          <w:rFonts w:ascii="Arial" w:hAnsi="Arial" w:cs="Arial"/>
          <w:color w:val="FF0000"/>
          <w:sz w:val="24"/>
        </w:rPr>
        <w:t>.(</w:t>
      </w:r>
      <w:proofErr w:type="gramEnd"/>
      <w:r w:rsidR="00BA6421" w:rsidRPr="00BA6421">
        <w:rPr>
          <w:rFonts w:ascii="Arial" w:hAnsi="Arial" w:cs="Arial"/>
          <w:color w:val="FF0000"/>
          <w:sz w:val="24"/>
        </w:rPr>
        <w:t xml:space="preserve">Este es el capítulo número 2 de la </w:t>
      </w:r>
      <w:proofErr w:type="spellStart"/>
      <w:r w:rsidR="00BA6421" w:rsidRPr="00BA6421">
        <w:rPr>
          <w:rFonts w:ascii="Arial" w:hAnsi="Arial" w:cs="Arial"/>
          <w:color w:val="FF0000"/>
          <w:sz w:val="24"/>
        </w:rPr>
        <w:t>pag</w:t>
      </w:r>
      <w:proofErr w:type="spellEnd"/>
      <w:r w:rsidR="00BA6421" w:rsidRPr="00BA6421">
        <w:rPr>
          <w:rFonts w:ascii="Arial" w:hAnsi="Arial" w:cs="Arial"/>
          <w:color w:val="FF0000"/>
          <w:sz w:val="24"/>
        </w:rPr>
        <w:t>. 19-47)</w:t>
      </w:r>
    </w:p>
    <w:p w:rsidR="008642A5" w:rsidRPr="00BA6421" w:rsidRDefault="00546F05" w:rsidP="007167DB">
      <w:pPr>
        <w:rPr>
          <w:color w:val="FF0000"/>
        </w:rPr>
      </w:pPr>
      <w:r>
        <w:rPr>
          <w:rFonts w:ascii="Arial" w:hAnsi="Arial" w:cs="Arial"/>
          <w:sz w:val="24"/>
        </w:rPr>
        <w:t xml:space="preserve">Secuencias didácticas </w:t>
      </w:r>
      <w:r w:rsidR="00D475BC">
        <w:rPr>
          <w:rFonts w:ascii="Arial" w:hAnsi="Arial" w:cs="Arial"/>
          <w:sz w:val="24"/>
        </w:rPr>
        <w:t>metodología general…</w:t>
      </w:r>
      <w:r w:rsidR="00BA6421">
        <w:rPr>
          <w:rFonts w:ascii="Arial" w:hAnsi="Arial" w:cs="Arial"/>
          <w:sz w:val="24"/>
        </w:rPr>
        <w:t xml:space="preserve"> </w:t>
      </w:r>
      <w:r w:rsidR="00BA6421" w:rsidRPr="00BA6421">
        <w:rPr>
          <w:rFonts w:ascii="Arial" w:hAnsi="Arial" w:cs="Arial"/>
          <w:color w:val="FF0000"/>
          <w:sz w:val="24"/>
        </w:rPr>
        <w:t>Este es el capítulo</w:t>
      </w:r>
      <w:bookmarkStart w:id="0" w:name="_GoBack"/>
      <w:bookmarkEnd w:id="0"/>
      <w:r w:rsidR="00BA6421" w:rsidRPr="00BA6421">
        <w:rPr>
          <w:rFonts w:ascii="Arial" w:hAnsi="Arial" w:cs="Arial"/>
          <w:color w:val="FF0000"/>
          <w:sz w:val="24"/>
        </w:rPr>
        <w:t xml:space="preserve"> número 3 de la pag.59-83</w:t>
      </w:r>
    </w:p>
    <w:sectPr w:rsidR="008642A5" w:rsidRPr="00BA642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E74B0"/>
    <w:multiLevelType w:val="hybridMultilevel"/>
    <w:tmpl w:val="A4D28F9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BA22EEC"/>
    <w:multiLevelType w:val="hybridMultilevel"/>
    <w:tmpl w:val="7E68D8CC"/>
    <w:lvl w:ilvl="0" w:tplc="CC4281A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A3C"/>
    <w:rsid w:val="00062C1F"/>
    <w:rsid w:val="00191946"/>
    <w:rsid w:val="001D662A"/>
    <w:rsid w:val="00546F05"/>
    <w:rsid w:val="00572DCA"/>
    <w:rsid w:val="005B1482"/>
    <w:rsid w:val="00681564"/>
    <w:rsid w:val="007167DB"/>
    <w:rsid w:val="007632AF"/>
    <w:rsid w:val="00772A3C"/>
    <w:rsid w:val="008642A5"/>
    <w:rsid w:val="00903AD1"/>
    <w:rsid w:val="009E4356"/>
    <w:rsid w:val="00A517CE"/>
    <w:rsid w:val="00B82F5B"/>
    <w:rsid w:val="00BA6421"/>
    <w:rsid w:val="00C14BCE"/>
    <w:rsid w:val="00D475BC"/>
    <w:rsid w:val="00E815DB"/>
    <w:rsid w:val="00EB3E82"/>
    <w:rsid w:val="00EE12D9"/>
    <w:rsid w:val="00FC60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A3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72A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72A3C"/>
    <w:rPr>
      <w:rFonts w:ascii="Tahoma" w:hAnsi="Tahoma" w:cs="Tahoma"/>
      <w:sz w:val="16"/>
      <w:szCs w:val="16"/>
    </w:rPr>
  </w:style>
  <w:style w:type="paragraph" w:styleId="Prrafodelista">
    <w:name w:val="List Paragraph"/>
    <w:basedOn w:val="Normal"/>
    <w:uiPriority w:val="34"/>
    <w:qFormat/>
    <w:rsid w:val="009E43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A3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72A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72A3C"/>
    <w:rPr>
      <w:rFonts w:ascii="Tahoma" w:hAnsi="Tahoma" w:cs="Tahoma"/>
      <w:sz w:val="16"/>
      <w:szCs w:val="16"/>
    </w:rPr>
  </w:style>
  <w:style w:type="paragraph" w:styleId="Prrafodelista">
    <w:name w:val="List Paragraph"/>
    <w:basedOn w:val="Normal"/>
    <w:uiPriority w:val="34"/>
    <w:qFormat/>
    <w:rsid w:val="009E43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0.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5</Pages>
  <Words>744</Words>
  <Characters>4093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12</cp:revision>
  <dcterms:created xsi:type="dcterms:W3CDTF">2019-02-02T20:25:00Z</dcterms:created>
  <dcterms:modified xsi:type="dcterms:W3CDTF">2019-02-02T21:54:00Z</dcterms:modified>
</cp:coreProperties>
</file>